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7B" w:rsidRDefault="00BD6ACD">
      <w:pPr>
        <w:rPr>
          <w:rStyle w:val="a5"/>
          <w:rFonts w:ascii="黑体" w:eastAsia="黑体" w:hAnsi="黑体" w:cs="黑体"/>
          <w:color w:val="000000"/>
          <w:sz w:val="32"/>
          <w:szCs w:val="32"/>
          <w:u w:val="none"/>
        </w:rPr>
      </w:pPr>
      <w:r>
        <w:rPr>
          <w:rStyle w:val="a5"/>
          <w:rFonts w:ascii="黑体" w:eastAsia="黑体" w:hAnsi="黑体" w:cs="黑体" w:hint="eastAsia"/>
          <w:color w:val="000000"/>
          <w:sz w:val="32"/>
          <w:szCs w:val="32"/>
          <w:u w:val="none"/>
        </w:rPr>
        <w:t>附件</w:t>
      </w:r>
    </w:p>
    <w:p w:rsidR="001B047B" w:rsidRDefault="001B047B">
      <w:pPr>
        <w:snapToGrid w:val="0"/>
        <w:jc w:val="center"/>
        <w:rPr>
          <w:rStyle w:val="a5"/>
          <w:rFonts w:ascii="方正小标宋简体" w:eastAsia="方正小标宋简体" w:hAnsi="方正小标宋简体" w:cs="方正小标宋简体"/>
          <w:color w:val="000000"/>
          <w:sz w:val="44"/>
          <w:szCs w:val="44"/>
          <w:u w:val="none"/>
        </w:rPr>
      </w:pPr>
    </w:p>
    <w:p w:rsidR="001B047B" w:rsidRDefault="00BD6ACD">
      <w:pPr>
        <w:snapToGrid w:val="0"/>
        <w:jc w:val="center"/>
        <w:rPr>
          <w:rStyle w:val="a5"/>
          <w:rFonts w:ascii="方正小标宋简体" w:eastAsia="方正小标宋简体" w:hAnsi="方正小标宋简体" w:cs="方正小标宋简体"/>
          <w:color w:val="000000"/>
          <w:sz w:val="44"/>
          <w:szCs w:val="44"/>
          <w:u w:val="none"/>
        </w:rPr>
      </w:pPr>
      <w:r>
        <w:rPr>
          <w:rStyle w:val="a5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u w:val="none"/>
        </w:rPr>
        <w:t>2019年度山东省中小企业公共服务</w:t>
      </w:r>
    </w:p>
    <w:p w:rsidR="001B047B" w:rsidRDefault="00BD6ACD">
      <w:pPr>
        <w:snapToGrid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a5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u w:val="none"/>
        </w:rPr>
        <w:t>示范平台公示名单</w:t>
      </w:r>
    </w:p>
    <w:p w:rsidR="001B047B" w:rsidRDefault="001B047B">
      <w:pPr>
        <w:rPr>
          <w:rFonts w:ascii="仿宋" w:eastAsia="仿宋" w:hAnsi="仿宋" w:cs="仿宋"/>
          <w:sz w:val="32"/>
          <w:szCs w:val="32"/>
        </w:rPr>
      </w:pP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山东省标准化研究院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山东智汇蓝海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互联网品牌孵化基地有限公司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济南诚智商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标专利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事务所有限公司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风科技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企业孵化器有限公司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山东智囊盒子信息技术有限公司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山东方宇商标事务所有限公司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济南圣达知识产权代理有限公司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长城梅地亚文化产业集团有限公司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山东德胜精细化工研究院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山东知创管理咨询有限公司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青岛杰软企业管理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咨询有限公司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山东鲁中技术市场服务中心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沂源县中小企业公共服务中心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滕州市中小企业公共服务中心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山东火樱桃投资开发有限公司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山东益源环保科技有限公司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山东鑫宏光电科技有限公司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枣庄智汇互联网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小镇管理有限公司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枣庄高新区锂电产品质量检验检测中心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枣庄启迪之星科技企业孵化器有限公司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枣庄科顺数码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山东亿顺信息科技有限公司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大王信息科技有限公司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东营黄河三角洲继续教育培训中心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烟台市渤海电子商务产业发展有限公司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山东星火吉民生电子商务股份有限公司</w:t>
      </w:r>
      <w:bookmarkStart w:id="0" w:name="_GoBack"/>
      <w:bookmarkEnd w:id="0"/>
    </w:p>
    <w:p w:rsidR="001B047B" w:rsidRPr="000C49FE" w:rsidRDefault="00BD6ACD">
      <w:pPr>
        <w:rPr>
          <w:rFonts w:ascii="仿宋" w:eastAsia="仿宋" w:hAnsi="仿宋" w:cs="仿宋"/>
          <w:color w:val="00B0F0"/>
          <w:sz w:val="32"/>
          <w:szCs w:val="32"/>
        </w:rPr>
      </w:pPr>
      <w:r w:rsidRPr="000C49FE">
        <w:rPr>
          <w:rFonts w:ascii="仿宋" w:eastAsia="仿宋" w:hAnsi="仿宋" w:cs="仿宋" w:hint="eastAsia"/>
          <w:color w:val="00B0F0"/>
          <w:sz w:val="32"/>
          <w:szCs w:val="32"/>
          <w:highlight w:val="red"/>
        </w:rPr>
        <w:t>山东海岳环境科技股份有限公司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烟台高新国际科技合作有限公司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烟台宇诚企业管理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咨询有限公司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烟台长城检测有限公司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潍坊市中小企业公共服务中心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寿光市防水行业协会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潍坊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创冠信息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潍坊国科产业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园管理有限公司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山东亚康检测技术有限公司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潍坊创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佳文化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传播有限公司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城市赛视信息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济宁市中小企业公共服务中心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济宁市任城区中小企业服务中心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济宁晨曦有限责任会计师事务所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山东正德企业管理咨询有限公司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亿九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科技孵化器有限公司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金乡智慧产业园管理有限公司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山东梁山专用汽车产业投资发展有限公司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梁山蜗牛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货车网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电子商务有限公司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山东卡邦信息科技有限公司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济宁汇景知识产权代理事务所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济宁睿思特知识产权咨询有限公司 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山东惠安矿业科技有限公司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山东中煤工矿物资集团有限公司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泰安市中小企业公共服务中心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泰安开发区泰山创业投资有限公司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新泰启迪之星科技企业孵化器有限公司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泰安市岱岳区中小企业公共服务中心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泰安市投融资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商会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肥城市化工产业园区管委会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肥城市老城街道锂电新材料产业园区发展中心 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山东德泰机械制造集团有限公司 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泰安中科生产力促进有限公司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速恒物流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股份有限公司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东平兴东科技信息服务有限公司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威海德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生技术检测有限公司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威海大鹰电商孵化器有限公司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威海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芸祥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家纺技术服务有限公司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日照市创业创新孵化服务中心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山东博学电子商务有限公司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山东昆仲信息科技有限公司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山东万宝电子商务创业园有限公司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临沂临港经济开发区高新技术企业孵化中心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山东同其智能科技有限公司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山东蒙阴福源传媒彩印</w:t>
      </w:r>
      <w:r w:rsidR="00FD38AF">
        <w:rPr>
          <w:rFonts w:ascii="仿宋" w:eastAsia="仿宋" w:hAnsi="仿宋" w:cs="仿宋" w:hint="eastAsia"/>
          <w:sz w:val="32"/>
          <w:szCs w:val="32"/>
        </w:rPr>
        <w:t>有限</w:t>
      </w:r>
      <w:r>
        <w:rPr>
          <w:rFonts w:ascii="仿宋" w:eastAsia="仿宋" w:hAnsi="仿宋" w:cs="仿宋" w:hint="eastAsia"/>
          <w:sz w:val="32"/>
          <w:szCs w:val="32"/>
        </w:rPr>
        <w:t>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临沂宏康医药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发展有限公司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山东省体育用品制造工程技术研究院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山东精益信息科技有限公司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德州启迪创业孵化器有限公司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轴所轴承研究院有限公司 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山东汇通金属材料市场有限公司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聊城合纵置业有限公司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今日澳博网络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滨州黄河三角洲中小企业公共服务中心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山东博兴县厨具协会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滨州华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创网络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菏泽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好品网络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科技有限公司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菏泽创客企业管理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有限公司</w:t>
      </w:r>
    </w:p>
    <w:p w:rsidR="001B047B" w:rsidRDefault="00BD6ACD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菏泽启迪创业孵化器有限公司</w:t>
      </w:r>
    </w:p>
    <w:sectPr w:rsidR="001B047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917" w:rsidRDefault="00430917">
      <w:r>
        <w:separator/>
      </w:r>
    </w:p>
  </w:endnote>
  <w:endnote w:type="continuationSeparator" w:id="0">
    <w:p w:rsidR="00430917" w:rsidRDefault="0043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47B" w:rsidRDefault="00BD6AC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B047B" w:rsidRDefault="00BD6ACD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D38A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1B047B" w:rsidRDefault="00BD6ACD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D38AF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917" w:rsidRDefault="00430917">
      <w:r>
        <w:separator/>
      </w:r>
    </w:p>
  </w:footnote>
  <w:footnote w:type="continuationSeparator" w:id="0">
    <w:p w:rsidR="00430917" w:rsidRDefault="00430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D892E4D"/>
    <w:rsid w:val="000C49FE"/>
    <w:rsid w:val="001B047B"/>
    <w:rsid w:val="00430917"/>
    <w:rsid w:val="00BD6ACD"/>
    <w:rsid w:val="00FD38AF"/>
    <w:rsid w:val="4C0C6D6D"/>
    <w:rsid w:val="5F6441BF"/>
    <w:rsid w:val="6D89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67962F-C960-4DF8-BDAF-6059C346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188</Words>
  <Characters>1074</Characters>
  <Application>Microsoft Office Word</Application>
  <DocSecurity>0</DocSecurity>
  <Lines>8</Lines>
  <Paragraphs>2</Paragraphs>
  <ScaleCrop>false</ScaleCrop>
  <Company>Microsoft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如是观</dc:creator>
  <cp:lastModifiedBy>Administrator</cp:lastModifiedBy>
  <cp:revision>3</cp:revision>
  <dcterms:created xsi:type="dcterms:W3CDTF">2019-12-12T08:42:00Z</dcterms:created>
  <dcterms:modified xsi:type="dcterms:W3CDTF">2019-12-25T11:28:00Z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